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1134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170130 宗袁月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王建国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6.9万字</w:t>
            </w:r>
          </w:p>
        </w:tc>
        <w:tc>
          <w:tcPr>
            <w:tcW w:w="1999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6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建筑设计及其理论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6"/>
          </w:tcPr>
          <w:p>
            <w:pPr>
              <w:ind w:right="-393" w:rightChars="-187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“乡村振兴战略”背景下南京近郊村空间更新策略研究——以南京市江宁区钱家渡村为例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2020.5.30</w:t>
            </w:r>
          </w:p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13：30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326" w:type="dxa"/>
            <w:gridSpan w:val="3"/>
          </w:tcPr>
          <w:p>
            <w:pPr>
              <w:spacing w:line="320" w:lineRule="exact"/>
              <w:rPr>
                <w:rFonts w:hint="default" w:ascii="Arial" w:hAnsi="Arial" w:cs="Arial" w:eastAsiaTheme="minorEastAsia"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val="en-US" w:eastAsia="zh-CN"/>
              </w:rPr>
              <w:t>85858220812</w:t>
            </w:r>
          </w:p>
          <w:p>
            <w:pPr>
              <w:spacing w:line="320" w:lineRule="exact"/>
              <w:rPr>
                <w:rFonts w:hint="default" w:ascii="Arial" w:hAnsi="Arial" w:cs="Arial" w:eastAsiaTheme="minorEastAsia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  <w:t>791758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施梁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557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杨俊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宴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557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朱渊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李京津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557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13655166606</w:t>
            </w:r>
          </w:p>
        </w:tc>
        <w:tc>
          <w:tcPr>
            <w:tcW w:w="2769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东南大学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3A34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9</TotalTime>
  <ScaleCrop>false</ScaleCrop>
  <LinksUpToDate>false</LinksUpToDate>
  <CharactersWithSpaces>297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Administrator</cp:lastModifiedBy>
  <cp:lastPrinted>2020-05-14T03:29:00Z</cp:lastPrinted>
  <dcterms:modified xsi:type="dcterms:W3CDTF">2020-05-26T23:19:29Z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